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B93" w:rsidRPr="00BC1288" w:rsidRDefault="00052B93" w:rsidP="00052B93">
      <w:pPr>
        <w:widowControl/>
        <w:spacing w:line="360" w:lineRule="auto"/>
        <w:jc w:val="left"/>
        <w:rPr>
          <w:rFonts w:ascii="仿宋" w:eastAsia="仿宋" w:hAnsi="仿宋"/>
          <w:sz w:val="36"/>
        </w:rPr>
      </w:pPr>
      <w:r>
        <w:rPr>
          <w:rFonts w:ascii="仿宋" w:eastAsia="仿宋" w:hAnsi="仿宋" w:hint="eastAsia"/>
          <w:sz w:val="32"/>
        </w:rPr>
        <w:t>附件</w:t>
      </w:r>
    </w:p>
    <w:p w:rsidR="00052B93" w:rsidRDefault="00052B93" w:rsidP="00052B93">
      <w:pPr>
        <w:pStyle w:val="Default"/>
        <w:jc w:val="center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司法鉴定业务范围登记与资质认定/认可项目对应表</w:t>
      </w:r>
    </w:p>
    <w:p w:rsidR="00052B93" w:rsidRDefault="00052B93" w:rsidP="00052B93"/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3401"/>
        <w:gridCol w:w="2317"/>
      </w:tblGrid>
      <w:tr w:rsidR="00052B93" w:rsidTr="001263EB">
        <w:trPr>
          <w:trHeight w:val="69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领域类别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业务范围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资质认定/认可项目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备注</w:t>
            </w:r>
          </w:p>
        </w:tc>
      </w:tr>
      <w:tr w:rsidR="00052B93" w:rsidTr="001263EB">
        <w:trPr>
          <w:trHeight w:val="419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法医物证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个体识别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人类血（斑）种属试验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司法行政机关核准的业务范围应当注明所使用的鉴定材料：血液（斑）、精液（斑）、唾液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（斑）、组织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 w:hint="eastAsia"/>
                <w:szCs w:val="21"/>
              </w:rPr>
              <w:t>器官（含毛囊、牙髓）、毛干、牙齿、骨骼、分泌物、排泄物。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</w:p>
        </w:tc>
      </w:tr>
      <w:tr w:rsidR="00052B93" w:rsidTr="001263EB">
        <w:trPr>
          <w:trHeight w:val="411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人类精液（斑）种属试验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52B93" w:rsidTr="001263EB">
        <w:trPr>
          <w:trHeight w:val="41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常染色体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STR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及性别检测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52B93" w:rsidTr="001263EB">
        <w:trPr>
          <w:trHeight w:val="51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亲权鉴定（三联体亲子鉴定）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常染色体STR及性别检测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52B93" w:rsidTr="001263EB">
        <w:trPr>
          <w:trHeight w:val="40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亲权鉴定（二联体亲子鉴定）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常染色体STR及性别检测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52B93" w:rsidTr="001263EB">
        <w:trPr>
          <w:trHeight w:val="42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Y染色体STR检测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52B93" w:rsidTr="001263EB">
        <w:trPr>
          <w:trHeight w:val="47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X染色体STR检测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52B93" w:rsidTr="001263EB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法医毒物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毒品类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阿片类：海洛因、吗啡、单乙酰吗啡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毒品毒物鉴定对象种类：体外检材、体液、生物组织、毛发。不同样本对鉴定能力有不同要求的，在业务范围中应当注明、限定。</w:t>
            </w:r>
          </w:p>
        </w:tc>
      </w:tr>
      <w:tr w:rsidR="00052B93" w:rsidTr="001263EB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苯丙胺类兴奋剂：甲基苯丙胺、苯丙胺、MDMA、MDA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52B93" w:rsidTr="001263EB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氯胺酮类：氯胺酮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52B93" w:rsidTr="001263EB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可卡因类：可卡因、苯甲酰爱康宁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52B93" w:rsidTr="001263EB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大麻类：四氢大麻酚、四氢大麻酸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52B93" w:rsidTr="001263EB">
        <w:trPr>
          <w:trHeight w:val="49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气体毒物类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一氧化碳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52B93" w:rsidTr="001263EB">
        <w:trPr>
          <w:trHeight w:val="54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挥发性毒物类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乙醇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52B93" w:rsidTr="001263EB">
        <w:trPr>
          <w:trHeight w:val="36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合成药（毒）物类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苯二氮卓类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52B93" w:rsidTr="001263EB">
        <w:trPr>
          <w:trHeight w:val="44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吩噻嗪类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52B93" w:rsidTr="001263EB">
        <w:trPr>
          <w:trHeight w:val="41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巴比妥类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52B93" w:rsidTr="001263EB">
        <w:trPr>
          <w:trHeight w:val="34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三环类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52B93" w:rsidTr="001263EB">
        <w:trPr>
          <w:trHeight w:val="49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天然药毒物类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天然药毒物类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52B93" w:rsidTr="001263EB">
        <w:trPr>
          <w:trHeight w:val="40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杀虫剂类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有机磷类、氨基甲酸酯类、拟除虫菊酯类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52B93" w:rsidTr="001263EB">
        <w:trPr>
          <w:trHeight w:val="48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除草剂类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百草枯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52B93" w:rsidTr="001263EB">
        <w:trPr>
          <w:trHeight w:val="55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杀鼠剂类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抗凝血类杀鼠剂、毒鼠强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52B93" w:rsidTr="001263EB">
        <w:trPr>
          <w:trHeight w:val="55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金属毒物类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砷、汞、铅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52B93" w:rsidTr="001263EB">
        <w:trPr>
          <w:trHeight w:val="69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水溶性无机毒物类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亚硝酸盐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52B93" w:rsidTr="001263EB">
        <w:trPr>
          <w:trHeight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lastRenderedPageBreak/>
              <w:t>领域类别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业务范围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资质认定/认可项目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备注</w:t>
            </w:r>
          </w:p>
        </w:tc>
      </w:tr>
      <w:tr w:rsidR="00052B93" w:rsidTr="001263EB">
        <w:trPr>
          <w:trHeight w:val="282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微量物证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油脂和助燃剂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油脂及残留物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93" w:rsidRDefault="00052B93" w:rsidP="001263EB">
            <w:pPr>
              <w:pStyle w:val="Default"/>
              <w:jc w:val="both"/>
              <w:rPr>
                <w:rFonts w:ascii="仿宋" w:eastAsia="仿宋" w:hAnsi="仿宋"/>
                <w:szCs w:val="21"/>
              </w:rPr>
            </w:pPr>
          </w:p>
        </w:tc>
      </w:tr>
      <w:tr w:rsidR="00052B93" w:rsidTr="001263EB">
        <w:trPr>
          <w:trHeight w:val="41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4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火灾现场助燃剂残留物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1"/>
              </w:rPr>
            </w:pPr>
          </w:p>
        </w:tc>
      </w:tr>
      <w:tr w:rsidR="00052B93" w:rsidTr="001263EB">
        <w:trPr>
          <w:trHeight w:val="40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4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火、炸药和射击残留物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火、炸药及残留物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1"/>
              </w:rPr>
            </w:pPr>
          </w:p>
        </w:tc>
      </w:tr>
      <w:tr w:rsidR="00052B93" w:rsidTr="001263EB">
        <w:trPr>
          <w:trHeight w:val="41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4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射击残留物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1"/>
              </w:rPr>
            </w:pPr>
          </w:p>
        </w:tc>
      </w:tr>
      <w:tr w:rsidR="00052B93" w:rsidTr="001263EB">
        <w:trPr>
          <w:trHeight w:val="42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催泪化学品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催泪化学品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1"/>
              </w:rPr>
            </w:pPr>
          </w:p>
        </w:tc>
      </w:tr>
      <w:tr w:rsidR="00052B93" w:rsidTr="001263EB">
        <w:trPr>
          <w:trHeight w:val="41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4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油漆、纤维和塑料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油漆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1"/>
              </w:rPr>
            </w:pPr>
          </w:p>
        </w:tc>
      </w:tr>
      <w:tr w:rsidR="00052B93" w:rsidTr="001263EB">
        <w:trPr>
          <w:trHeight w:val="40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4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纤维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1"/>
              </w:rPr>
            </w:pPr>
          </w:p>
        </w:tc>
      </w:tr>
      <w:tr w:rsidR="00052B93" w:rsidTr="001263EB">
        <w:trPr>
          <w:trHeight w:val="40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4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塑料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1"/>
              </w:rPr>
            </w:pPr>
          </w:p>
        </w:tc>
      </w:tr>
      <w:tr w:rsidR="00052B93" w:rsidTr="001263EB">
        <w:trPr>
          <w:trHeight w:val="361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橡胶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橡胶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1"/>
              </w:rPr>
            </w:pPr>
          </w:p>
        </w:tc>
      </w:tr>
      <w:tr w:rsidR="00052B93" w:rsidTr="001263EB">
        <w:trPr>
          <w:trHeight w:val="39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玻璃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玻璃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1"/>
              </w:rPr>
            </w:pPr>
          </w:p>
        </w:tc>
      </w:tr>
      <w:tr w:rsidR="00052B93" w:rsidTr="001263EB">
        <w:trPr>
          <w:trHeight w:val="39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泥土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泥土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1"/>
              </w:rPr>
            </w:pPr>
          </w:p>
        </w:tc>
      </w:tr>
      <w:tr w:rsidR="00052B93" w:rsidTr="001263EB">
        <w:trPr>
          <w:trHeight w:val="27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4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文件材料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纸张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1"/>
              </w:rPr>
            </w:pPr>
          </w:p>
        </w:tc>
      </w:tr>
      <w:tr w:rsidR="00052B93" w:rsidTr="001263EB">
        <w:trPr>
          <w:trHeight w:val="23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4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墨水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1"/>
              </w:rPr>
            </w:pPr>
          </w:p>
        </w:tc>
      </w:tr>
      <w:tr w:rsidR="00052B93" w:rsidTr="001263EB">
        <w:trPr>
          <w:trHeight w:val="19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4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油墨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1"/>
              </w:rPr>
            </w:pPr>
          </w:p>
        </w:tc>
      </w:tr>
      <w:tr w:rsidR="00052B93" w:rsidTr="001263EB">
        <w:trPr>
          <w:trHeight w:val="27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4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粘合剂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1"/>
              </w:rPr>
            </w:pPr>
          </w:p>
        </w:tc>
      </w:tr>
      <w:tr w:rsidR="00052B93" w:rsidTr="001263EB">
        <w:trPr>
          <w:trHeight w:val="381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4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色料类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染料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1"/>
              </w:rPr>
            </w:pPr>
          </w:p>
        </w:tc>
      </w:tr>
      <w:tr w:rsidR="00052B93" w:rsidTr="001263EB">
        <w:trPr>
          <w:trHeight w:val="27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4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颜料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1"/>
              </w:rPr>
            </w:pPr>
          </w:p>
        </w:tc>
      </w:tr>
      <w:tr w:rsidR="00052B93" w:rsidTr="001263EB">
        <w:trPr>
          <w:trHeight w:val="40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金属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金属类（包括焊锡、金属颗粒等）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93" w:rsidRDefault="00052B93" w:rsidP="001263EB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1"/>
              </w:rPr>
            </w:pPr>
          </w:p>
        </w:tc>
      </w:tr>
    </w:tbl>
    <w:p w:rsidR="00052B93" w:rsidRDefault="00052B93" w:rsidP="00052B93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说明：法人或者其他组织申请从事法医物证、法医毒物、微量物证司法鉴定业务的，其相应的检测实验室应当通过本表中相对应的资质认定/认可项目。在资质认定部门或者认可</w:t>
      </w:r>
      <w:r>
        <w:rPr>
          <w:rFonts w:asciiTheme="minorEastAsia" w:hAnsiTheme="minorEastAsia" w:hint="eastAsia"/>
          <w:sz w:val="24"/>
          <w:szCs w:val="28"/>
          <w:lang w:val="zh-TW" w:eastAsia="zh-TW"/>
        </w:rPr>
        <w:t>机构</w:t>
      </w:r>
      <w:r>
        <w:rPr>
          <w:rFonts w:asciiTheme="minorEastAsia" w:hAnsiTheme="minorEastAsia" w:hint="eastAsia"/>
          <w:sz w:val="24"/>
          <w:szCs w:val="28"/>
        </w:rPr>
        <w:t>同意的前提下,可以申请其他相关项目。如，法人或者其他组织申请从事法医物证（个体 识别）业务的，应当通过人类血（斑）种属试验、人类精液（斑）种属试验、常染色体</w:t>
      </w:r>
      <w:r>
        <w:rPr>
          <w:rFonts w:asciiTheme="minorEastAsia" w:hAnsiTheme="minorEastAsia" w:cs="Times New Roman" w:hint="eastAsia"/>
          <w:sz w:val="24"/>
          <w:szCs w:val="28"/>
        </w:rPr>
        <w:t>STR</w:t>
      </w:r>
      <w:r>
        <w:rPr>
          <w:rFonts w:asciiTheme="minorEastAsia" w:hAnsiTheme="minorEastAsia" w:hint="eastAsia"/>
          <w:sz w:val="24"/>
          <w:szCs w:val="28"/>
        </w:rPr>
        <w:t>及性别检测等三个项目的资质认定或者认可，在此基础上,可以申请线粒体DNA检测项目的资质认定或者认可。相应项目取得资质认定或者认可后，经司法行政机关审核符合规定的,准予其增加相应能力范围。</w:t>
      </w:r>
    </w:p>
    <w:p w:rsidR="00CE5C7D" w:rsidRPr="00052B93" w:rsidRDefault="00052B93" w:rsidP="00052B93">
      <w:pPr>
        <w:spacing w:line="360" w:lineRule="auto"/>
        <w:ind w:firstLineChars="200" w:firstLine="480"/>
      </w:pPr>
      <w:r>
        <w:rPr>
          <w:rFonts w:asciiTheme="minorEastAsia" w:hAnsiTheme="minorEastAsia" w:hint="eastAsia"/>
          <w:sz w:val="24"/>
          <w:szCs w:val="28"/>
        </w:rPr>
        <w:t>环境损害司法鉴定业务对应的资质认定/认可项目为：水、气、声、土壤、固体废物等常规环境检测项目。</w:t>
      </w:r>
      <w:bookmarkStart w:id="0" w:name="_GoBack"/>
      <w:bookmarkEnd w:id="0"/>
    </w:p>
    <w:sectPr w:rsidR="00CE5C7D" w:rsidRPr="00052B9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A0E" w:rsidRDefault="00945A0E" w:rsidP="00052B93">
      <w:r>
        <w:separator/>
      </w:r>
    </w:p>
  </w:endnote>
  <w:endnote w:type="continuationSeparator" w:id="0">
    <w:p w:rsidR="00945A0E" w:rsidRDefault="00945A0E" w:rsidP="0005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239896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52B93" w:rsidRDefault="00052B93" w:rsidP="00052B93">
            <w:pPr>
              <w:pStyle w:val="a6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5A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5A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A0E" w:rsidRDefault="00945A0E" w:rsidP="00052B93">
      <w:r>
        <w:separator/>
      </w:r>
    </w:p>
  </w:footnote>
  <w:footnote w:type="continuationSeparator" w:id="0">
    <w:p w:rsidR="00945A0E" w:rsidRDefault="00945A0E" w:rsidP="00052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93"/>
    <w:rsid w:val="00052B93"/>
    <w:rsid w:val="00945A0E"/>
    <w:rsid w:val="00CE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26D71"/>
  <w15:chartTrackingRefBased/>
  <w15:docId w15:val="{FFB798B0-2174-4D07-B766-B51538D7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B9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52B9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052B9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52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52B9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52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52B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bjbycyw</dc:creator>
  <cp:keywords/>
  <dc:description/>
  <cp:lastModifiedBy>bjbycyw</cp:lastModifiedBy>
  <cp:revision>1</cp:revision>
  <dcterms:created xsi:type="dcterms:W3CDTF">2018-09-03T10:22:00Z</dcterms:created>
  <dcterms:modified xsi:type="dcterms:W3CDTF">2018-09-03T10:23:00Z</dcterms:modified>
</cp:coreProperties>
</file>